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9CB9C" w14:textId="2BE5FCAC" w:rsidR="008F588F" w:rsidRPr="00610B4C" w:rsidRDefault="008F588F" w:rsidP="008F588F">
      <w:pPr>
        <w:pStyle w:val="Heading3"/>
        <w:rPr>
          <w:rFonts w:eastAsia="Times New Roman"/>
          <w:sz w:val="22"/>
        </w:rPr>
      </w:pPr>
      <w:bookmarkStart w:id="0" w:name="_GoBack"/>
      <w:bookmarkEnd w:id="0"/>
      <w:r w:rsidRPr="00610B4C">
        <w:rPr>
          <w:rFonts w:eastAsia="Times New Roman"/>
          <w:sz w:val="22"/>
        </w:rPr>
        <w:t>Instructions for Responding to the 2019 Market Rate Survey</w:t>
      </w:r>
      <w:r w:rsidR="00610B4C" w:rsidRPr="00610B4C">
        <w:rPr>
          <w:rFonts w:eastAsia="Times New Roman"/>
          <w:sz w:val="22"/>
        </w:rPr>
        <w:t xml:space="preserve"> using Provider Self Service</w:t>
      </w:r>
    </w:p>
    <w:p w14:paraId="14C4CEA8" w14:textId="77777777" w:rsidR="008F588F" w:rsidRDefault="008F588F" w:rsidP="008F588F"/>
    <w:p w14:paraId="5D38B23C" w14:textId="774BDD1E" w:rsidR="008F588F" w:rsidRPr="00255177" w:rsidRDefault="008F588F" w:rsidP="008F588F">
      <w:pPr>
        <w:rPr>
          <w:rFonts w:ascii="Arial" w:hAnsi="Arial" w:cs="Arial"/>
        </w:rPr>
      </w:pPr>
      <w:r w:rsidRPr="00255177">
        <w:rPr>
          <w:rFonts w:ascii="Arial" w:hAnsi="Arial" w:cs="Arial"/>
        </w:rPr>
        <w:t>Providers should complete the following steps to update rates for full-time and part-time care for all age groups served and to indicate whether the location accepts blended rates. In th</w:t>
      </w:r>
      <w:r w:rsidR="006A63BE">
        <w:rPr>
          <w:rFonts w:ascii="Arial" w:hAnsi="Arial" w:cs="Arial"/>
        </w:rPr>
        <w:t>e</w:t>
      </w:r>
      <w:r w:rsidRPr="00255177">
        <w:rPr>
          <w:rFonts w:ascii="Arial" w:hAnsi="Arial" w:cs="Arial"/>
        </w:rPr>
        <w:t xml:space="preserve"> example</w:t>
      </w:r>
      <w:r w:rsidR="006A63BE">
        <w:rPr>
          <w:rFonts w:ascii="Arial" w:hAnsi="Arial" w:cs="Arial"/>
        </w:rPr>
        <w:t xml:space="preserve"> below</w:t>
      </w:r>
      <w:r w:rsidRPr="00255177">
        <w:rPr>
          <w:rFonts w:ascii="Arial" w:hAnsi="Arial" w:cs="Arial"/>
        </w:rPr>
        <w:t>, updates to the location’s weekly rates are effective 10/01/2019, and the location accepts blended rates for the school year</w:t>
      </w:r>
      <w:r>
        <w:rPr>
          <w:rFonts w:ascii="Arial" w:hAnsi="Arial" w:cs="Arial"/>
        </w:rPr>
        <w:t xml:space="preserve"> with an effective date of 09/01/2019</w:t>
      </w:r>
      <w:r w:rsidRPr="00255177">
        <w:rPr>
          <w:rFonts w:ascii="Arial" w:hAnsi="Arial" w:cs="Arial"/>
        </w:rPr>
        <w:t>.</w:t>
      </w:r>
    </w:p>
    <w:p w14:paraId="631A9245" w14:textId="77777777" w:rsidR="008F588F" w:rsidRPr="00255177" w:rsidRDefault="008F588F" w:rsidP="008F588F">
      <w:pPr>
        <w:rPr>
          <w:rFonts w:ascii="Arial" w:hAnsi="Arial" w:cs="Arial"/>
        </w:rPr>
      </w:pPr>
    </w:p>
    <w:p w14:paraId="0D6A3F2E" w14:textId="77777777" w:rsidR="008F588F" w:rsidRPr="00255177" w:rsidRDefault="008F588F" w:rsidP="008F588F">
      <w:pPr>
        <w:pStyle w:val="ListParagraph"/>
        <w:numPr>
          <w:ilvl w:val="0"/>
          <w:numId w:val="1"/>
        </w:numPr>
        <w:ind w:left="360"/>
      </w:pPr>
      <w:r w:rsidRPr="00255177">
        <w:t xml:space="preserve">Click </w:t>
      </w:r>
      <w:r w:rsidRPr="00255177">
        <w:rPr>
          <w:b/>
          <w:bCs/>
        </w:rPr>
        <w:t>UPDATE</w:t>
      </w:r>
      <w:r w:rsidRPr="00255177">
        <w:t xml:space="preserve"> on the Location Rates Summary page.</w:t>
      </w:r>
    </w:p>
    <w:p w14:paraId="40068095" w14:textId="77777777" w:rsidR="008F588F" w:rsidRPr="00255177" w:rsidRDefault="008F588F" w:rsidP="008F588F">
      <w:pPr>
        <w:rPr>
          <w:rFonts w:ascii="Arial" w:hAnsi="Arial" w:cs="Arial"/>
        </w:rPr>
      </w:pPr>
    </w:p>
    <w:p w14:paraId="547FA8CC" w14:textId="77777777" w:rsidR="008F588F" w:rsidRPr="00255177" w:rsidRDefault="008F588F" w:rsidP="008F588F">
      <w:pPr>
        <w:ind w:left="360"/>
        <w:rPr>
          <w:rFonts w:ascii="Arial" w:hAnsi="Arial" w:cs="Arial"/>
        </w:rPr>
      </w:pPr>
      <w:r w:rsidRPr="00255177">
        <w:rPr>
          <w:rFonts w:ascii="Arial" w:hAnsi="Arial" w:cs="Arial"/>
        </w:rPr>
        <w:t>The Edit Private Pay Rates window appears.</w:t>
      </w:r>
    </w:p>
    <w:p w14:paraId="407B7DB0" w14:textId="77777777" w:rsidR="008F588F" w:rsidRDefault="008F588F" w:rsidP="008F588F">
      <w:pPr>
        <w:ind w:left="360"/>
      </w:pPr>
      <w:r>
        <w:rPr>
          <w:noProof/>
        </w:rPr>
        <w:drawing>
          <wp:inline distT="0" distB="0" distL="0" distR="0" wp14:anchorId="299A4877" wp14:editId="1EDAC7F0">
            <wp:extent cx="5943600" cy="4404360"/>
            <wp:effectExtent l="19050" t="19050" r="1905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404360"/>
                    </a:xfrm>
                    <a:prstGeom prst="rect">
                      <a:avLst/>
                    </a:prstGeom>
                    <a:ln>
                      <a:solidFill>
                        <a:schemeClr val="tx1"/>
                      </a:solidFill>
                    </a:ln>
                  </pic:spPr>
                </pic:pic>
              </a:graphicData>
            </a:graphic>
          </wp:inline>
        </w:drawing>
      </w:r>
    </w:p>
    <w:p w14:paraId="5C91B223" w14:textId="77777777" w:rsidR="008F588F" w:rsidRDefault="008F588F" w:rsidP="008F588F">
      <w:pPr>
        <w:ind w:left="360"/>
      </w:pPr>
    </w:p>
    <w:p w14:paraId="5C6BC374" w14:textId="77777777" w:rsidR="008F588F" w:rsidRDefault="008F588F" w:rsidP="008F588F"/>
    <w:p w14:paraId="2D3611B5" w14:textId="77777777" w:rsidR="008F588F" w:rsidRDefault="008F588F" w:rsidP="008F588F">
      <w:pPr>
        <w:pStyle w:val="ListParagraph"/>
        <w:numPr>
          <w:ilvl w:val="0"/>
          <w:numId w:val="1"/>
        </w:numPr>
        <w:ind w:left="360"/>
      </w:pPr>
      <w:r>
        <w:t xml:space="preserve">Click the </w:t>
      </w:r>
      <w:r>
        <w:rPr>
          <w:b/>
          <w:bCs/>
        </w:rPr>
        <w:t>Yes</w:t>
      </w:r>
      <w:r>
        <w:t xml:space="preserve"> radio button for </w:t>
      </w:r>
      <w:r>
        <w:rPr>
          <w:i/>
          <w:iCs/>
        </w:rPr>
        <w:t>Accept Blended Rate for the School Year?</w:t>
      </w:r>
    </w:p>
    <w:p w14:paraId="0E521B0F" w14:textId="77777777" w:rsidR="008F588F" w:rsidRDefault="008F588F" w:rsidP="008F588F"/>
    <w:p w14:paraId="7EE4BACE" w14:textId="77777777" w:rsidR="008F588F" w:rsidRPr="005A6113" w:rsidRDefault="008F588F" w:rsidP="008F588F">
      <w:pPr>
        <w:pStyle w:val="xmsonormal"/>
        <w:numPr>
          <w:ilvl w:val="0"/>
          <w:numId w:val="1"/>
        </w:numPr>
        <w:ind w:left="360"/>
        <w:rPr>
          <w:rFonts w:ascii="Arial" w:hAnsi="Arial" w:cs="Arial"/>
        </w:rPr>
      </w:pPr>
      <w:r w:rsidRPr="005A6113">
        <w:rPr>
          <w:rFonts w:ascii="Arial" w:hAnsi="Arial" w:cs="Arial"/>
        </w:rPr>
        <w:t xml:space="preserve">Enter the Private Pay Rate Effective Date of </w:t>
      </w:r>
      <w:r w:rsidRPr="005A6113">
        <w:rPr>
          <w:rFonts w:ascii="Arial" w:hAnsi="Arial" w:cs="Arial"/>
          <w:b/>
          <w:bCs/>
        </w:rPr>
        <w:t>10/01/2019</w:t>
      </w:r>
      <w:r w:rsidRPr="00F23C84">
        <w:rPr>
          <w:rFonts w:ascii="Arial" w:hAnsi="Arial" w:cs="Arial"/>
        </w:rPr>
        <w:t xml:space="preserve">.  </w:t>
      </w:r>
      <w:r w:rsidRPr="005A6113">
        <w:rPr>
          <w:rFonts w:ascii="Arial" w:hAnsi="Arial" w:cs="Arial"/>
        </w:rPr>
        <w:t xml:space="preserve">Please note:  You will need to </w:t>
      </w:r>
      <w:r w:rsidRPr="005A6113">
        <w:rPr>
          <w:rFonts w:ascii="Arial" w:hAnsi="Arial" w:cs="Arial"/>
          <w:color w:val="000000"/>
        </w:rPr>
        <w:t xml:space="preserve">update the effective date </w:t>
      </w:r>
      <w:r w:rsidRPr="00CC2406">
        <w:rPr>
          <w:rFonts w:ascii="Arial" w:hAnsi="Arial" w:cs="Arial"/>
          <w:b/>
          <w:color w:val="000000"/>
        </w:rPr>
        <w:t>if there are no changes to the current rates</w:t>
      </w:r>
      <w:r>
        <w:rPr>
          <w:rFonts w:ascii="Arial" w:hAnsi="Arial" w:cs="Arial"/>
          <w:color w:val="000000"/>
        </w:rPr>
        <w:t xml:space="preserve"> or </w:t>
      </w:r>
      <w:r w:rsidRPr="005A6113">
        <w:rPr>
          <w:rFonts w:ascii="Arial" w:hAnsi="Arial" w:cs="Arial"/>
          <w:color w:val="000000"/>
        </w:rPr>
        <w:t>it will not count as a response to the survey.</w:t>
      </w:r>
    </w:p>
    <w:p w14:paraId="27DF5F0F" w14:textId="77777777" w:rsidR="008F588F" w:rsidRDefault="008F588F" w:rsidP="008F588F"/>
    <w:p w14:paraId="3F4E7D6B" w14:textId="77777777" w:rsidR="008F588F" w:rsidRDefault="008F588F" w:rsidP="008F588F">
      <w:pPr>
        <w:pStyle w:val="ListParagraph"/>
        <w:numPr>
          <w:ilvl w:val="0"/>
          <w:numId w:val="1"/>
        </w:numPr>
        <w:ind w:left="360"/>
      </w:pPr>
      <w:r>
        <w:t xml:space="preserve">To accept or refuse the blended rate, enter the Blended Rate Effective Date of </w:t>
      </w:r>
      <w:r>
        <w:rPr>
          <w:b/>
          <w:bCs/>
        </w:rPr>
        <w:t>09/01/2020</w:t>
      </w:r>
      <w:r>
        <w:t>, as the changes to blended rates always begin on September 01 of a given school year in the future.</w:t>
      </w:r>
    </w:p>
    <w:p w14:paraId="412E49D6" w14:textId="77777777" w:rsidR="008F588F" w:rsidRDefault="008F588F" w:rsidP="008F588F">
      <w:pPr>
        <w:pStyle w:val="ListParagraph"/>
        <w:ind w:left="360"/>
      </w:pPr>
    </w:p>
    <w:p w14:paraId="27D37A06" w14:textId="77777777" w:rsidR="008F588F" w:rsidRDefault="008F588F" w:rsidP="008F588F">
      <w:pPr>
        <w:pStyle w:val="ListParagraph"/>
        <w:numPr>
          <w:ilvl w:val="0"/>
          <w:numId w:val="1"/>
        </w:numPr>
        <w:ind w:left="360"/>
      </w:pPr>
      <w:r>
        <w:t xml:space="preserve">Select </w:t>
      </w:r>
      <w:r>
        <w:rPr>
          <w:b/>
          <w:bCs/>
        </w:rPr>
        <w:t>Weekly</w:t>
      </w:r>
      <w:r>
        <w:t xml:space="preserve"> in the Frequency drop-down list.</w:t>
      </w:r>
    </w:p>
    <w:p w14:paraId="76FD0581" w14:textId="77777777" w:rsidR="008F588F" w:rsidRDefault="008F588F" w:rsidP="008F588F"/>
    <w:p w14:paraId="63C91115" w14:textId="77777777" w:rsidR="008F588F" w:rsidRDefault="008F588F" w:rsidP="008F588F">
      <w:pPr>
        <w:pStyle w:val="ListParagraph"/>
        <w:numPr>
          <w:ilvl w:val="0"/>
          <w:numId w:val="1"/>
        </w:numPr>
        <w:ind w:left="360"/>
      </w:pPr>
      <w:r>
        <w:t>Enter the rates for each Full Time and Part Time age group served.</w:t>
      </w:r>
    </w:p>
    <w:p w14:paraId="33A15023" w14:textId="77777777" w:rsidR="008F588F" w:rsidRDefault="008F588F" w:rsidP="008F588F"/>
    <w:p w14:paraId="4E8C0BB5" w14:textId="77777777" w:rsidR="008F588F" w:rsidRDefault="008F588F" w:rsidP="008F588F">
      <w:pPr>
        <w:pStyle w:val="ListParagraph"/>
        <w:numPr>
          <w:ilvl w:val="0"/>
          <w:numId w:val="1"/>
        </w:numPr>
        <w:ind w:left="360"/>
      </w:pPr>
      <w:r>
        <w:t xml:space="preserve">Click </w:t>
      </w:r>
      <w:r>
        <w:rPr>
          <w:b/>
          <w:bCs/>
        </w:rPr>
        <w:t>CONVERT</w:t>
      </w:r>
      <w:r>
        <w:t>.</w:t>
      </w:r>
    </w:p>
    <w:p w14:paraId="6DA9F30C" w14:textId="77777777" w:rsidR="008F588F" w:rsidRDefault="008F588F" w:rsidP="008F588F"/>
    <w:p w14:paraId="2BDDFA76" w14:textId="77777777" w:rsidR="008F588F" w:rsidRPr="002E635A" w:rsidRDefault="008F588F" w:rsidP="008F588F">
      <w:pPr>
        <w:ind w:left="360"/>
        <w:rPr>
          <w:rFonts w:ascii="Arial" w:hAnsi="Arial" w:cs="Arial"/>
        </w:rPr>
      </w:pPr>
      <w:r w:rsidRPr="002E635A">
        <w:rPr>
          <w:rFonts w:ascii="Arial" w:hAnsi="Arial" w:cs="Arial"/>
        </w:rPr>
        <w:t>The weekly rates entered are converted to daily rates.</w:t>
      </w:r>
    </w:p>
    <w:p w14:paraId="7DDE584E" w14:textId="77777777" w:rsidR="008F588F" w:rsidRDefault="008F588F" w:rsidP="008F588F">
      <w:pPr>
        <w:ind w:left="360"/>
      </w:pPr>
    </w:p>
    <w:p w14:paraId="55EEA790" w14:textId="77777777" w:rsidR="008F588F" w:rsidRDefault="008F588F" w:rsidP="008F588F">
      <w:pPr>
        <w:ind w:left="360"/>
      </w:pPr>
      <w:r>
        <w:rPr>
          <w:noProof/>
        </w:rPr>
        <w:drawing>
          <wp:inline distT="0" distB="0" distL="0" distR="0" wp14:anchorId="4A34F956" wp14:editId="6D4E2617">
            <wp:extent cx="5943600" cy="4383405"/>
            <wp:effectExtent l="19050" t="19050" r="19050" b="171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383405"/>
                    </a:xfrm>
                    <a:prstGeom prst="rect">
                      <a:avLst/>
                    </a:prstGeom>
                    <a:ln>
                      <a:solidFill>
                        <a:schemeClr val="tx1"/>
                      </a:solidFill>
                    </a:ln>
                  </pic:spPr>
                </pic:pic>
              </a:graphicData>
            </a:graphic>
          </wp:inline>
        </w:drawing>
      </w:r>
    </w:p>
    <w:p w14:paraId="3F9F29A3" w14:textId="77777777" w:rsidR="008F588F" w:rsidRDefault="008F588F" w:rsidP="008F588F">
      <w:pPr>
        <w:pStyle w:val="ListParagraph"/>
        <w:ind w:left="360"/>
      </w:pPr>
    </w:p>
    <w:p w14:paraId="580D2263" w14:textId="77777777" w:rsidR="008F588F" w:rsidRDefault="008F588F" w:rsidP="008F588F">
      <w:pPr>
        <w:pStyle w:val="ListParagraph"/>
        <w:numPr>
          <w:ilvl w:val="0"/>
          <w:numId w:val="2"/>
        </w:numPr>
        <w:ind w:left="360"/>
      </w:pPr>
      <w:r>
        <w:t>Review the daily rates to ensure the weekly rates entered are correct. If incorrect, reenter the weekly rates.</w:t>
      </w:r>
    </w:p>
    <w:p w14:paraId="0AED1772" w14:textId="77777777" w:rsidR="008F588F" w:rsidRDefault="008F588F" w:rsidP="008F588F"/>
    <w:p w14:paraId="44A91DF8" w14:textId="77777777" w:rsidR="008F588F" w:rsidRDefault="008F588F" w:rsidP="008F588F">
      <w:pPr>
        <w:pStyle w:val="ListParagraph"/>
        <w:numPr>
          <w:ilvl w:val="0"/>
          <w:numId w:val="3"/>
        </w:numPr>
        <w:ind w:left="360"/>
      </w:pPr>
      <w:r>
        <w:t xml:space="preserve">Click </w:t>
      </w:r>
      <w:r>
        <w:rPr>
          <w:b/>
          <w:bCs/>
        </w:rPr>
        <w:t>SAVE</w:t>
      </w:r>
      <w:r>
        <w:t>.</w:t>
      </w:r>
    </w:p>
    <w:p w14:paraId="26EF9DB8" w14:textId="77777777" w:rsidR="008F588F" w:rsidRDefault="008F588F" w:rsidP="008F588F"/>
    <w:p w14:paraId="51826187" w14:textId="77777777" w:rsidR="008F588F" w:rsidRPr="00115F69" w:rsidRDefault="008F588F" w:rsidP="008F588F">
      <w:pPr>
        <w:ind w:left="360"/>
        <w:rPr>
          <w:rFonts w:ascii="Arial" w:hAnsi="Arial" w:cs="Arial"/>
        </w:rPr>
      </w:pPr>
      <w:r w:rsidRPr="00115F69">
        <w:rPr>
          <w:rFonts w:ascii="Arial" w:hAnsi="Arial" w:cs="Arial"/>
        </w:rPr>
        <w:t>The following window appears.</w:t>
      </w:r>
    </w:p>
    <w:p w14:paraId="11E44F0A" w14:textId="77777777" w:rsidR="008F588F" w:rsidRDefault="008F588F" w:rsidP="008F588F"/>
    <w:p w14:paraId="7EB8E1AF" w14:textId="77777777" w:rsidR="008F588F" w:rsidRDefault="008F588F" w:rsidP="008F588F">
      <w:pPr>
        <w:ind w:left="360"/>
      </w:pPr>
      <w:r>
        <w:rPr>
          <w:rFonts w:ascii="Arial" w:hAnsi="Arial" w:cs="Arial"/>
          <w:noProof/>
          <w:color w:val="0000FF"/>
        </w:rPr>
        <w:lastRenderedPageBreak/>
        <w:drawing>
          <wp:inline distT="0" distB="0" distL="0" distR="0" wp14:anchorId="6A1835FE" wp14:editId="3DDC3202">
            <wp:extent cx="3042310" cy="2100580"/>
            <wp:effectExtent l="19050" t="19050" r="24765" b="13970"/>
            <wp:docPr id="14" name="Picture 14" descr="cid:image001.png@01D572C3.84609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72C3.8460991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1109"/>
                    <a:stretch/>
                  </pic:blipFill>
                  <pic:spPr bwMode="auto">
                    <a:xfrm>
                      <a:off x="0" y="0"/>
                      <a:ext cx="3091246" cy="213436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5B6F97A" w14:textId="77777777" w:rsidR="008F588F" w:rsidRDefault="008F588F" w:rsidP="008F588F">
      <w:pPr>
        <w:ind w:left="360"/>
      </w:pPr>
    </w:p>
    <w:p w14:paraId="278D7D63" w14:textId="77777777" w:rsidR="008F588F" w:rsidRDefault="008F588F" w:rsidP="008F588F">
      <w:pPr>
        <w:pStyle w:val="ListParagraph"/>
        <w:numPr>
          <w:ilvl w:val="0"/>
          <w:numId w:val="3"/>
        </w:numPr>
        <w:ind w:left="360"/>
      </w:pPr>
      <w:r>
        <w:t>Click the radio button next to the preferred option.</w:t>
      </w:r>
    </w:p>
    <w:p w14:paraId="7A0FFE0D" w14:textId="77777777" w:rsidR="008F588F" w:rsidRDefault="008F588F" w:rsidP="008F588F">
      <w:pPr>
        <w:pStyle w:val="ListParagraph"/>
        <w:ind w:left="360"/>
      </w:pPr>
    </w:p>
    <w:p w14:paraId="529236AD" w14:textId="77777777" w:rsidR="008F588F" w:rsidRDefault="008F588F" w:rsidP="008F588F">
      <w:pPr>
        <w:pStyle w:val="ListParagraph"/>
        <w:numPr>
          <w:ilvl w:val="0"/>
          <w:numId w:val="3"/>
        </w:numPr>
        <w:ind w:left="360"/>
      </w:pPr>
      <w:r>
        <w:t xml:space="preserve">Click </w:t>
      </w:r>
      <w:r>
        <w:rPr>
          <w:b/>
          <w:bCs/>
        </w:rPr>
        <w:t>CONTINUE</w:t>
      </w:r>
      <w:r>
        <w:t>.</w:t>
      </w:r>
    </w:p>
    <w:p w14:paraId="4E4871B9" w14:textId="77777777" w:rsidR="008F588F" w:rsidRDefault="008F588F" w:rsidP="008F588F">
      <w:pPr>
        <w:pStyle w:val="ListParagraph"/>
        <w:ind w:left="360"/>
      </w:pPr>
    </w:p>
    <w:p w14:paraId="4C3FAF1B" w14:textId="77777777" w:rsidR="008F588F" w:rsidRDefault="008F588F" w:rsidP="008F588F">
      <w:pPr>
        <w:pStyle w:val="ListParagraph"/>
        <w:numPr>
          <w:ilvl w:val="0"/>
          <w:numId w:val="4"/>
        </w:numPr>
        <w:rPr>
          <w:rFonts w:eastAsia="Times New Roman"/>
        </w:rPr>
      </w:pPr>
      <w:r>
        <w:rPr>
          <w:rFonts w:eastAsia="Times New Roman"/>
        </w:rPr>
        <w:t xml:space="preserve">If the radio button for Save and Submit Rates was clicked, the confirmation message appears, and the Private Pay Rate Status is updated to </w:t>
      </w:r>
      <w:r>
        <w:rPr>
          <w:rFonts w:eastAsia="Times New Roman"/>
          <w:b/>
          <w:bCs/>
        </w:rPr>
        <w:t>SUBMITTED</w:t>
      </w:r>
      <w:r>
        <w:rPr>
          <w:rFonts w:eastAsia="Times New Roman"/>
        </w:rPr>
        <w:t xml:space="preserve">. You must Save and Submit Rates for the rates to display to the public through the COMPASS Child Care and Early Learning Program Search (www.findchildcare.pa.gov) and be submitted to the ELRC office as a response to the 2019 Market Rate Survey. </w:t>
      </w:r>
    </w:p>
    <w:p w14:paraId="422D8409" w14:textId="77777777" w:rsidR="008F588F" w:rsidRDefault="008F588F" w:rsidP="008F588F"/>
    <w:p w14:paraId="672F3651" w14:textId="77777777" w:rsidR="008F588F" w:rsidRDefault="008F588F" w:rsidP="008F588F">
      <w:pPr>
        <w:ind w:left="360"/>
      </w:pPr>
      <w:r>
        <w:rPr>
          <w:noProof/>
        </w:rPr>
        <w:drawing>
          <wp:inline distT="0" distB="0" distL="0" distR="0" wp14:anchorId="43773D4F" wp14:editId="5077DD95">
            <wp:extent cx="5473981" cy="3092609"/>
            <wp:effectExtent l="19050" t="1905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73981" cy="3092609"/>
                    </a:xfrm>
                    <a:prstGeom prst="rect">
                      <a:avLst/>
                    </a:prstGeom>
                    <a:ln>
                      <a:solidFill>
                        <a:schemeClr val="tx1"/>
                      </a:solidFill>
                    </a:ln>
                  </pic:spPr>
                </pic:pic>
              </a:graphicData>
            </a:graphic>
          </wp:inline>
        </w:drawing>
      </w:r>
    </w:p>
    <w:p w14:paraId="1943B498" w14:textId="77777777" w:rsidR="008F588F" w:rsidRDefault="008F588F" w:rsidP="008F588F">
      <w:pPr>
        <w:ind w:left="360"/>
      </w:pPr>
    </w:p>
    <w:p w14:paraId="5573E5A9" w14:textId="77777777" w:rsidR="008F588F" w:rsidRDefault="008F588F" w:rsidP="008F588F">
      <w:pPr>
        <w:pStyle w:val="ListParagraph"/>
        <w:numPr>
          <w:ilvl w:val="0"/>
          <w:numId w:val="4"/>
        </w:numPr>
        <w:rPr>
          <w:rFonts w:eastAsia="Times New Roman"/>
        </w:rPr>
      </w:pPr>
      <w:r w:rsidRPr="000A3BCB">
        <w:rPr>
          <w:rFonts w:eastAsia="Times New Roman"/>
        </w:rPr>
        <w:t xml:space="preserve">If the radio button for Save and Return Later was clicked, the confirmation message appears, and the Private Pay Rate Status is updated to </w:t>
      </w:r>
      <w:r w:rsidRPr="000A3BCB">
        <w:rPr>
          <w:rFonts w:eastAsia="Times New Roman"/>
          <w:b/>
          <w:bCs/>
        </w:rPr>
        <w:t>NOT SUBMITTED</w:t>
      </w:r>
      <w:r w:rsidRPr="000A3BCB">
        <w:rPr>
          <w:rFonts w:eastAsia="Times New Roman"/>
        </w:rPr>
        <w:t>.</w:t>
      </w:r>
    </w:p>
    <w:p w14:paraId="5A3E784F" w14:textId="77777777" w:rsidR="008F588F" w:rsidRDefault="008F588F" w:rsidP="008F588F">
      <w:pPr>
        <w:pStyle w:val="ListParagraph"/>
        <w:rPr>
          <w:rFonts w:eastAsia="Times New Roman"/>
        </w:rPr>
      </w:pPr>
      <w:r>
        <w:rPr>
          <w:noProof/>
        </w:rPr>
        <w:lastRenderedPageBreak/>
        <w:drawing>
          <wp:inline distT="0" distB="0" distL="0" distR="0" wp14:anchorId="217C8DD3" wp14:editId="42599252">
            <wp:extent cx="5473981" cy="3118010"/>
            <wp:effectExtent l="19050" t="19050" r="12700" b="254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73981" cy="3118010"/>
                    </a:xfrm>
                    <a:prstGeom prst="rect">
                      <a:avLst/>
                    </a:prstGeom>
                    <a:ln>
                      <a:solidFill>
                        <a:schemeClr val="tx1"/>
                      </a:solidFill>
                    </a:ln>
                  </pic:spPr>
                </pic:pic>
              </a:graphicData>
            </a:graphic>
          </wp:inline>
        </w:drawing>
      </w:r>
    </w:p>
    <w:p w14:paraId="778A58C9" w14:textId="3B061244" w:rsidR="005673E4" w:rsidRPr="008F588F" w:rsidRDefault="005673E4" w:rsidP="008F588F"/>
    <w:sectPr w:rsidR="005673E4" w:rsidRPr="008F588F" w:rsidSect="000A3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070"/>
    <w:multiLevelType w:val="hybridMultilevel"/>
    <w:tmpl w:val="EF588A84"/>
    <w:lvl w:ilvl="0" w:tplc="FC026B04">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E1338A"/>
    <w:multiLevelType w:val="hybridMultilevel"/>
    <w:tmpl w:val="2D964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1449F8"/>
    <w:multiLevelType w:val="hybridMultilevel"/>
    <w:tmpl w:val="C3FE842C"/>
    <w:lvl w:ilvl="0" w:tplc="B956A80E">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82E3D7D"/>
    <w:multiLevelType w:val="hybridMultilevel"/>
    <w:tmpl w:val="F6BAFD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CB"/>
    <w:rsid w:val="000A1CA9"/>
    <w:rsid w:val="000A3BCB"/>
    <w:rsid w:val="00115F69"/>
    <w:rsid w:val="001D19DD"/>
    <w:rsid w:val="002206F3"/>
    <w:rsid w:val="00255177"/>
    <w:rsid w:val="002753D7"/>
    <w:rsid w:val="002E635A"/>
    <w:rsid w:val="00432DEB"/>
    <w:rsid w:val="005673E4"/>
    <w:rsid w:val="005E53DF"/>
    <w:rsid w:val="00610B4C"/>
    <w:rsid w:val="0063159C"/>
    <w:rsid w:val="006A63BE"/>
    <w:rsid w:val="007454BA"/>
    <w:rsid w:val="008D2543"/>
    <w:rsid w:val="008F588F"/>
    <w:rsid w:val="009D7EAC"/>
    <w:rsid w:val="00EA2D17"/>
    <w:rsid w:val="00F2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BCD2"/>
  <w15:chartTrackingRefBased/>
  <w15:docId w15:val="{A5A3E010-A389-441A-8088-37EDAB91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BCB"/>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0A3BCB"/>
    <w:pPr>
      <w:keepNext/>
      <w:spacing w:before="40"/>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A3BCB"/>
    <w:rPr>
      <w:rFonts w:ascii="Arial" w:hAnsi="Arial" w:cs="Arial"/>
      <w:b/>
      <w:bCs/>
      <w:sz w:val="24"/>
      <w:szCs w:val="24"/>
    </w:rPr>
  </w:style>
  <w:style w:type="paragraph" w:styleId="ListParagraph">
    <w:name w:val="List Paragraph"/>
    <w:basedOn w:val="Normal"/>
    <w:uiPriority w:val="34"/>
    <w:qFormat/>
    <w:rsid w:val="000A3BCB"/>
    <w:pPr>
      <w:ind w:left="720"/>
      <w:contextualSpacing/>
    </w:pPr>
    <w:rPr>
      <w:rFonts w:ascii="Arial" w:hAnsi="Arial" w:cs="Arial"/>
    </w:rPr>
  </w:style>
  <w:style w:type="paragraph" w:styleId="BalloonText">
    <w:name w:val="Balloon Text"/>
    <w:basedOn w:val="Normal"/>
    <w:link w:val="BalloonTextChar"/>
    <w:uiPriority w:val="99"/>
    <w:semiHidden/>
    <w:unhideWhenUsed/>
    <w:rsid w:val="000A3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CB"/>
    <w:rPr>
      <w:rFonts w:ascii="Segoe UI" w:hAnsi="Segoe UI" w:cs="Segoe UI"/>
      <w:sz w:val="18"/>
      <w:szCs w:val="18"/>
    </w:rPr>
  </w:style>
  <w:style w:type="paragraph" w:customStyle="1" w:styleId="xmsonormal">
    <w:name w:val="x_msonormal"/>
    <w:basedOn w:val="Normal"/>
    <w:rsid w:val="002753D7"/>
  </w:style>
  <w:style w:type="character" w:styleId="CommentReference">
    <w:name w:val="annotation reference"/>
    <w:basedOn w:val="DefaultParagraphFont"/>
    <w:uiPriority w:val="99"/>
    <w:semiHidden/>
    <w:unhideWhenUsed/>
    <w:rsid w:val="008F588F"/>
    <w:rPr>
      <w:sz w:val="16"/>
      <w:szCs w:val="16"/>
    </w:rPr>
  </w:style>
  <w:style w:type="paragraph" w:styleId="CommentText">
    <w:name w:val="annotation text"/>
    <w:basedOn w:val="Normal"/>
    <w:link w:val="CommentTextChar"/>
    <w:uiPriority w:val="99"/>
    <w:semiHidden/>
    <w:unhideWhenUsed/>
    <w:rsid w:val="008F588F"/>
    <w:rPr>
      <w:sz w:val="20"/>
      <w:szCs w:val="20"/>
    </w:rPr>
  </w:style>
  <w:style w:type="character" w:customStyle="1" w:styleId="CommentTextChar">
    <w:name w:val="Comment Text Char"/>
    <w:basedOn w:val="DefaultParagraphFont"/>
    <w:link w:val="CommentText"/>
    <w:uiPriority w:val="99"/>
    <w:semiHidden/>
    <w:rsid w:val="008F588F"/>
    <w:rPr>
      <w:rFonts w:ascii="Calibri" w:hAnsi="Calibri" w:cs="Calibri"/>
      <w:sz w:val="20"/>
      <w:szCs w:val="20"/>
    </w:rPr>
  </w:style>
  <w:style w:type="paragraph" w:styleId="Revision">
    <w:name w:val="Revision"/>
    <w:hidden/>
    <w:uiPriority w:val="99"/>
    <w:semiHidden/>
    <w:rsid w:val="007454B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2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572C3.846099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A78E7EB67A34C86B2E426CF2769BC" ma:contentTypeVersion="7" ma:contentTypeDescription="Create a new document." ma:contentTypeScope="" ma:versionID="f58f96df0163a92ff11fed2c7aa3bdd1">
  <xsd:schema xmlns:xsd="http://www.w3.org/2001/XMLSchema" xmlns:xs="http://www.w3.org/2001/XMLSchema" xmlns:p="http://schemas.microsoft.com/office/2006/metadata/properties" xmlns:ns3="1ae2c920-edd5-475c-8eae-5cf0bcc13b91" targetNamespace="http://schemas.microsoft.com/office/2006/metadata/properties" ma:root="true" ma:fieldsID="ad165894052d885bc7fb0ad4a8f9d763" ns3:_="">
    <xsd:import namespace="1ae2c920-edd5-475c-8eae-5cf0bcc13b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2c920-edd5-475c-8eae-5cf0bcc13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784D4-BFD7-40AE-8C52-278A09B30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2c920-edd5-475c-8eae-5cf0bcc1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E1E03-7705-4F1E-80A0-4E11AF4723D3}">
  <ds:schemaRefs>
    <ds:schemaRef ds:uri="http://schemas.microsoft.com/sharepoint/v3/contenttype/forms"/>
  </ds:schemaRefs>
</ds:datastoreItem>
</file>

<file path=customXml/itemProps3.xml><?xml version="1.0" encoding="utf-8"?>
<ds:datastoreItem xmlns:ds="http://schemas.openxmlformats.org/officeDocument/2006/customXml" ds:itemID="{4B0E69C3-E5FB-42EF-A0E4-84656438DEFF}">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1ae2c920-edd5-475c-8eae-5cf0bcc13b91"/>
    <ds:schemaRef ds:uri="http://www.w3.org/XML/1998/namespace"/>
    <ds:schemaRef ds:uri="http://purl.org/dc/elements/1.1/"/>
  </ds:schemaRefs>
</ds:datastoreItem>
</file>

<file path=customXml/itemProps4.xml><?xml version="1.0" encoding="utf-8"?>
<ds:datastoreItem xmlns:ds="http://schemas.openxmlformats.org/officeDocument/2006/customXml" ds:itemID="{8F4E9087-2660-4818-8147-A513A5B4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298</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Angela (OCDEL)</dc:creator>
  <cp:keywords/>
  <dc:description/>
  <cp:lastModifiedBy>Baldini, Christine</cp:lastModifiedBy>
  <cp:revision>2</cp:revision>
  <dcterms:created xsi:type="dcterms:W3CDTF">2019-09-26T17:12:00Z</dcterms:created>
  <dcterms:modified xsi:type="dcterms:W3CDTF">2019-09-26T17:12:00Z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0x010100755A78E7EB67A34C86B2E426CF2769BC</vt:lpwstr>
  </property>
</Properties>
</file>